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794AFF">
      <w:pPr>
        <w:spacing w:line="0" w:lineRule="atLeast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p w14:paraId="26F22AC4">
      <w:pPr>
        <w:spacing w:line="0" w:lineRule="atLeast"/>
        <w:jc w:val="center"/>
        <w:rPr>
          <w:rFonts w:asciiTheme="majorEastAsia" w:hAnsiTheme="majorEastAsia" w:eastAsiaTheme="majorEastAsia"/>
          <w:sz w:val="44"/>
          <w:szCs w:val="44"/>
        </w:rPr>
      </w:pPr>
      <w:r>
        <w:rPr>
          <w:rFonts w:hint="eastAsia" w:asciiTheme="majorEastAsia" w:hAnsiTheme="majorEastAsia" w:eastAsiaTheme="majorEastAsia"/>
          <w:sz w:val="44"/>
          <w:szCs w:val="44"/>
        </w:rPr>
        <w:t>兴奋剂违规典型案例培训班</w:t>
      </w:r>
      <w:r>
        <w:rPr>
          <w:rFonts w:hint="eastAsia" w:asciiTheme="majorEastAsia" w:hAnsiTheme="majorEastAsia" w:eastAsiaTheme="majorEastAsia"/>
          <w:b/>
          <w:sz w:val="44"/>
          <w:szCs w:val="44"/>
          <w:u w:val="single"/>
        </w:rPr>
        <w:t>线上</w:t>
      </w:r>
      <w:r>
        <w:rPr>
          <w:rFonts w:hint="eastAsia" w:asciiTheme="majorEastAsia" w:hAnsiTheme="majorEastAsia" w:eastAsiaTheme="majorEastAsia"/>
          <w:b/>
          <w:sz w:val="44"/>
          <w:szCs w:val="44"/>
          <w:u w:val="single"/>
          <w:lang w:val="en-US" w:eastAsia="zh-CN"/>
        </w:rPr>
        <w:t>培训</w:t>
      </w:r>
      <w:r>
        <w:rPr>
          <w:rFonts w:hint="eastAsia" w:asciiTheme="majorEastAsia" w:hAnsiTheme="majorEastAsia" w:eastAsiaTheme="majorEastAsia"/>
          <w:sz w:val="44"/>
          <w:szCs w:val="44"/>
        </w:rPr>
        <w:t>报名表</w:t>
      </w:r>
    </w:p>
    <w:p w14:paraId="10D118C5">
      <w:pPr>
        <w:spacing w:line="0" w:lineRule="atLeast"/>
        <w:rPr>
          <w:rFonts w:ascii="仿宋" w:hAnsi="仿宋" w:eastAsia="仿宋"/>
          <w:sz w:val="18"/>
          <w:szCs w:val="20"/>
        </w:rPr>
      </w:pPr>
    </w:p>
    <w:p w14:paraId="145926F5">
      <w:pPr>
        <w:spacing w:line="0" w:lineRule="atLeast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填表单位：         </w:t>
      </w:r>
      <w:r>
        <w:rPr>
          <w:rFonts w:ascii="仿宋_GB2312" w:hAnsi="仿宋" w:eastAsia="仿宋_GB2312"/>
          <w:sz w:val="28"/>
          <w:szCs w:val="28"/>
        </w:rPr>
        <w:t xml:space="preserve">   </w:t>
      </w:r>
      <w:r>
        <w:rPr>
          <w:rFonts w:hint="eastAsia" w:ascii="仿宋_GB2312" w:hAnsi="仿宋" w:eastAsia="仿宋_GB2312"/>
          <w:sz w:val="28"/>
          <w:szCs w:val="28"/>
        </w:rPr>
        <w:t xml:space="preserve">填表人：        </w:t>
      </w:r>
      <w:r>
        <w:rPr>
          <w:rFonts w:ascii="仿宋_GB2312" w:hAnsi="仿宋" w:eastAsia="仿宋_GB2312"/>
          <w:sz w:val="28"/>
          <w:szCs w:val="28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</w:rPr>
        <w:t xml:space="preserve">联系电话：           </w:t>
      </w:r>
      <w:r>
        <w:rPr>
          <w:rFonts w:ascii="仿宋_GB2312" w:hAnsi="仿宋" w:eastAsia="仿宋_GB2312"/>
          <w:sz w:val="28"/>
          <w:szCs w:val="28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</w:rPr>
        <w:t>填表日期：202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" w:eastAsia="仿宋_GB2312"/>
          <w:sz w:val="28"/>
          <w:szCs w:val="28"/>
        </w:rPr>
        <w:t>年  月  日</w:t>
      </w:r>
    </w:p>
    <w:tbl>
      <w:tblPr>
        <w:tblStyle w:val="7"/>
        <w:tblpPr w:leftFromText="180" w:rightFromText="180" w:vertAnchor="page" w:horzAnchor="margin" w:tblpY="2671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34"/>
        <w:gridCol w:w="2254"/>
        <w:gridCol w:w="2458"/>
        <w:gridCol w:w="2676"/>
        <w:gridCol w:w="3538"/>
      </w:tblGrid>
      <w:tr w14:paraId="3CACFA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248" w:type="pct"/>
            <w:vAlign w:val="center"/>
          </w:tcPr>
          <w:p w14:paraId="29863F27">
            <w:pPr>
              <w:spacing w:line="0" w:lineRule="atLeast"/>
              <w:jc w:val="center"/>
              <w:rPr>
                <w:rFonts w:ascii="仿宋_GB2312" w:hAnsi="仿宋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sz w:val="32"/>
                <w:szCs w:val="32"/>
              </w:rPr>
              <w:t>单位名称</w:t>
            </w:r>
          </w:p>
        </w:tc>
        <w:tc>
          <w:tcPr>
            <w:tcW w:w="774" w:type="pct"/>
            <w:vAlign w:val="center"/>
          </w:tcPr>
          <w:p w14:paraId="07A3D756">
            <w:pPr>
              <w:spacing w:line="0" w:lineRule="atLeast"/>
              <w:jc w:val="center"/>
              <w:rPr>
                <w:rFonts w:ascii="仿宋_GB2312" w:hAnsi="仿宋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sz w:val="32"/>
                <w:szCs w:val="32"/>
              </w:rPr>
              <w:t>联系人姓名</w:t>
            </w:r>
          </w:p>
        </w:tc>
        <w:tc>
          <w:tcPr>
            <w:tcW w:w="844" w:type="pct"/>
            <w:vAlign w:val="center"/>
          </w:tcPr>
          <w:p w14:paraId="7C91A0E1">
            <w:pPr>
              <w:spacing w:line="0" w:lineRule="atLeast"/>
              <w:jc w:val="center"/>
              <w:rPr>
                <w:rFonts w:ascii="仿宋_GB2312" w:hAnsi="仿宋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sz w:val="32"/>
                <w:szCs w:val="32"/>
              </w:rPr>
              <w:t>部门及职务</w:t>
            </w:r>
          </w:p>
        </w:tc>
        <w:tc>
          <w:tcPr>
            <w:tcW w:w="919" w:type="pct"/>
            <w:vAlign w:val="center"/>
          </w:tcPr>
          <w:p w14:paraId="0AAF9A57">
            <w:pPr>
              <w:spacing w:line="0" w:lineRule="atLeast"/>
              <w:jc w:val="center"/>
              <w:rPr>
                <w:rFonts w:ascii="仿宋_GB2312" w:hAnsi="仿宋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sz w:val="32"/>
                <w:szCs w:val="32"/>
              </w:rPr>
              <w:t>手机号码</w:t>
            </w:r>
          </w:p>
        </w:tc>
        <w:tc>
          <w:tcPr>
            <w:tcW w:w="1215" w:type="pct"/>
            <w:vAlign w:val="center"/>
          </w:tcPr>
          <w:p w14:paraId="25E6033B">
            <w:pPr>
              <w:spacing w:line="0" w:lineRule="atLeast"/>
              <w:jc w:val="center"/>
              <w:rPr>
                <w:rFonts w:ascii="仿宋_GB2312" w:hAnsi="仿宋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" w:eastAsia="仿宋_GB2312"/>
                <w:b/>
                <w:sz w:val="32"/>
                <w:szCs w:val="32"/>
              </w:rPr>
              <w:t>预计参加人数</w:t>
            </w:r>
          </w:p>
        </w:tc>
      </w:tr>
      <w:tr w14:paraId="311DC6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1248" w:type="pct"/>
            <w:vAlign w:val="center"/>
          </w:tcPr>
          <w:p w14:paraId="636EE5F1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74" w:type="pct"/>
            <w:vAlign w:val="center"/>
          </w:tcPr>
          <w:p w14:paraId="7FCC07E7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44" w:type="pct"/>
            <w:vAlign w:val="center"/>
          </w:tcPr>
          <w:p w14:paraId="1D329857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19" w:type="pct"/>
            <w:vAlign w:val="center"/>
          </w:tcPr>
          <w:p w14:paraId="506F4595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15" w:type="pct"/>
            <w:vAlign w:val="center"/>
          </w:tcPr>
          <w:p w14:paraId="121A3DDD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0FD524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248" w:type="pct"/>
            <w:vAlign w:val="center"/>
          </w:tcPr>
          <w:p w14:paraId="6F36676C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74" w:type="pct"/>
            <w:vAlign w:val="center"/>
          </w:tcPr>
          <w:p w14:paraId="090E6AE6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44" w:type="pct"/>
            <w:vAlign w:val="center"/>
          </w:tcPr>
          <w:p w14:paraId="6CBD99B6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19" w:type="pct"/>
            <w:vAlign w:val="center"/>
          </w:tcPr>
          <w:p w14:paraId="307D1A3E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15" w:type="pct"/>
            <w:vAlign w:val="center"/>
          </w:tcPr>
          <w:p w14:paraId="48EACD48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 w14:paraId="3E7D87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1248" w:type="pct"/>
            <w:vAlign w:val="center"/>
          </w:tcPr>
          <w:p w14:paraId="6A049CC5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74" w:type="pct"/>
            <w:vAlign w:val="center"/>
          </w:tcPr>
          <w:p w14:paraId="65B9041A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844" w:type="pct"/>
            <w:vAlign w:val="center"/>
          </w:tcPr>
          <w:p w14:paraId="7EC0FFDE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919" w:type="pct"/>
            <w:vAlign w:val="center"/>
          </w:tcPr>
          <w:p w14:paraId="214B5714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15" w:type="pct"/>
            <w:vAlign w:val="center"/>
          </w:tcPr>
          <w:p w14:paraId="63E86256">
            <w:pPr>
              <w:spacing w:line="0" w:lineRule="atLeas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 w14:paraId="3882DBF7">
      <w:pPr>
        <w:spacing w:line="0" w:lineRule="atLeast"/>
        <w:rPr>
          <w:rFonts w:ascii="仿宋_GB2312" w:hAnsi="仿宋" w:eastAsia="仿宋_GB2312"/>
          <w:sz w:val="28"/>
          <w:szCs w:val="32"/>
        </w:rPr>
      </w:pPr>
      <w:r>
        <w:rPr>
          <w:rFonts w:hint="eastAsia" w:ascii="仿宋_GB2312" w:hAnsi="仿宋" w:eastAsia="仿宋_GB2312"/>
          <w:sz w:val="28"/>
          <w:szCs w:val="32"/>
        </w:rPr>
        <w:t>注：</w:t>
      </w:r>
    </w:p>
    <w:p w14:paraId="6408A9FA">
      <w:pPr>
        <w:spacing w:line="0" w:lineRule="atLeast"/>
        <w:rPr>
          <w:rFonts w:ascii="仿宋_GB2312" w:hAnsi="仿宋" w:eastAsia="仿宋_GB2312"/>
          <w:sz w:val="28"/>
          <w:szCs w:val="32"/>
        </w:rPr>
      </w:pPr>
      <w:r>
        <w:rPr>
          <w:rFonts w:hint="eastAsia" w:ascii="仿宋_GB2312" w:hAnsi="仿宋" w:eastAsia="仿宋_GB2312"/>
          <w:sz w:val="28"/>
          <w:szCs w:val="32"/>
        </w:rPr>
        <w:t>1.该报名</w:t>
      </w:r>
      <w:r>
        <w:rPr>
          <w:rFonts w:ascii="仿宋_GB2312" w:hAnsi="仿宋" w:eastAsia="仿宋_GB2312"/>
          <w:sz w:val="28"/>
          <w:szCs w:val="32"/>
        </w:rPr>
        <w:t>表</w:t>
      </w:r>
      <w:r>
        <w:rPr>
          <w:rFonts w:ascii="仿宋_GB2312" w:hAnsi="仿宋" w:eastAsia="仿宋_GB2312"/>
          <w:b/>
          <w:sz w:val="28"/>
          <w:szCs w:val="32"/>
        </w:rPr>
        <w:t>仅适用于</w:t>
      </w:r>
      <w:r>
        <w:rPr>
          <w:rFonts w:hint="eastAsia" w:ascii="仿宋_GB2312" w:hAnsi="仿宋" w:eastAsia="仿宋_GB2312"/>
          <w:b/>
          <w:sz w:val="28"/>
          <w:szCs w:val="32"/>
        </w:rPr>
        <w:t>线上参加兴奋剂违规典型案例培训班</w:t>
      </w:r>
      <w:r>
        <w:rPr>
          <w:rFonts w:ascii="仿宋_GB2312" w:hAnsi="仿宋" w:eastAsia="仿宋_GB2312"/>
          <w:b/>
          <w:sz w:val="28"/>
          <w:szCs w:val="32"/>
        </w:rPr>
        <w:t>的单位</w:t>
      </w:r>
      <w:r>
        <w:rPr>
          <w:rFonts w:hint="eastAsia" w:ascii="仿宋_GB2312" w:hAnsi="仿宋" w:eastAsia="仿宋_GB2312"/>
          <w:sz w:val="28"/>
          <w:szCs w:val="32"/>
        </w:rPr>
        <w:t>填写。</w:t>
      </w:r>
    </w:p>
    <w:p w14:paraId="5E554546">
      <w:pPr>
        <w:spacing w:line="0" w:lineRule="atLeast"/>
        <w:rPr>
          <w:rFonts w:hint="eastAsia" w:ascii="仿宋_GB2312" w:hAnsi="仿宋" w:eastAsia="仿宋_GB2312"/>
          <w:sz w:val="28"/>
          <w:szCs w:val="32"/>
        </w:rPr>
      </w:pPr>
      <w:r>
        <w:rPr>
          <w:rFonts w:hint="eastAsia" w:ascii="仿宋_GB2312" w:hAnsi="仿宋" w:eastAsia="仿宋_GB2312"/>
          <w:sz w:val="28"/>
          <w:szCs w:val="32"/>
        </w:rPr>
        <w:t>2.</w:t>
      </w:r>
      <w:r>
        <w:rPr>
          <w:rFonts w:hint="eastAsia" w:ascii="仿宋_GB2312" w:hAnsi="仿宋" w:eastAsia="仿宋_GB2312" w:cs="Times New Roman"/>
          <w:sz w:val="28"/>
          <w:szCs w:val="28"/>
        </w:rPr>
        <w:t>线上</w:t>
      </w:r>
      <w:r>
        <w:rPr>
          <w:rFonts w:hint="default" w:ascii="仿宋_GB2312" w:hAnsi="仿宋" w:eastAsia="仿宋_GB2312" w:cs="Times New Roman"/>
          <w:sz w:val="28"/>
          <w:szCs w:val="28"/>
        </w:rPr>
        <w:t>参加培训</w:t>
      </w:r>
      <w:r>
        <w:rPr>
          <w:rFonts w:hint="eastAsia" w:ascii="仿宋_GB2312" w:hAnsi="仿宋" w:eastAsia="仿宋_GB2312" w:cs="Times New Roman"/>
          <w:sz w:val="28"/>
          <w:szCs w:val="28"/>
        </w:rPr>
        <w:t>人员应为</w:t>
      </w:r>
      <w:r>
        <w:rPr>
          <w:rFonts w:hint="eastAsia" w:ascii="仿宋_GB2312" w:hAnsi="仿宋" w:eastAsia="仿宋_GB2312" w:cs="Times New Roman"/>
          <w:sz w:val="28"/>
          <w:szCs w:val="28"/>
          <w:lang w:val="en-US" w:eastAsia="zh-CN"/>
        </w:rPr>
        <w:t>体育</w:t>
      </w:r>
      <w:r>
        <w:rPr>
          <w:rFonts w:hint="eastAsia" w:ascii="仿宋_GB2312" w:hAnsi="仿宋" w:eastAsia="仿宋_GB2312"/>
          <w:sz w:val="28"/>
          <w:szCs w:val="32"/>
        </w:rPr>
        <w:t>总局有关直属单位</w:t>
      </w:r>
      <w:r>
        <w:rPr>
          <w:rFonts w:hint="eastAsia" w:ascii="仿宋_GB2312" w:hAnsi="仿宋" w:eastAsia="仿宋_GB2312"/>
          <w:sz w:val="28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28"/>
          <w:szCs w:val="32"/>
        </w:rPr>
        <w:t>有关全国性体育社会组织</w:t>
      </w:r>
      <w:r>
        <w:rPr>
          <w:rFonts w:hint="eastAsia" w:ascii="仿宋_GB2312" w:hAnsi="仿宋" w:eastAsia="仿宋_GB2312"/>
          <w:sz w:val="28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28"/>
          <w:szCs w:val="32"/>
        </w:rPr>
        <w:t>各省、自治区、直辖市、新疆生产建设兵团体育行政部门</w:t>
      </w:r>
      <w:r>
        <w:rPr>
          <w:rFonts w:hint="eastAsia" w:ascii="仿宋_GB2312" w:hAnsi="仿宋" w:eastAsia="仿宋_GB2312"/>
          <w:sz w:val="28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28"/>
          <w:szCs w:val="32"/>
          <w:lang w:val="en-US" w:eastAsia="zh-CN"/>
        </w:rPr>
        <w:t>省级反兴奋剂机构</w:t>
      </w:r>
      <w:r>
        <w:rPr>
          <w:rFonts w:hint="eastAsia" w:ascii="仿宋_GB2312" w:hAnsi="仿宋" w:eastAsia="仿宋_GB2312"/>
          <w:sz w:val="28"/>
          <w:szCs w:val="32"/>
        </w:rPr>
        <w:t>等单位</w:t>
      </w:r>
      <w:r>
        <w:rPr>
          <w:rFonts w:ascii="仿宋_GB2312" w:hAnsi="仿宋" w:eastAsia="仿宋_GB2312"/>
          <w:sz w:val="28"/>
          <w:szCs w:val="32"/>
        </w:rPr>
        <w:t>未参加线下培训的</w:t>
      </w:r>
      <w:r>
        <w:rPr>
          <w:rFonts w:hint="eastAsia" w:ascii="仿宋_GB2312" w:hAnsi="仿宋" w:eastAsia="仿宋_GB2312"/>
          <w:sz w:val="28"/>
          <w:szCs w:val="32"/>
          <w:lang w:val="en-US" w:eastAsia="zh-CN"/>
        </w:rPr>
        <w:t>有关</w:t>
      </w:r>
      <w:r>
        <w:rPr>
          <w:rFonts w:hint="eastAsia" w:ascii="仿宋_GB2312" w:hAnsi="仿宋" w:eastAsia="仿宋_GB2312"/>
          <w:sz w:val="28"/>
          <w:szCs w:val="32"/>
        </w:rPr>
        <w:t>反兴奋剂</w:t>
      </w:r>
      <w:r>
        <w:rPr>
          <w:rFonts w:ascii="仿宋_GB2312" w:hAnsi="仿宋" w:eastAsia="仿宋_GB2312"/>
          <w:sz w:val="28"/>
          <w:szCs w:val="32"/>
        </w:rPr>
        <w:t>工作人员</w:t>
      </w:r>
      <w:r>
        <w:rPr>
          <w:rFonts w:hint="eastAsia" w:ascii="仿宋_GB2312" w:hAnsi="仿宋" w:eastAsia="仿宋_GB2312"/>
          <w:sz w:val="28"/>
          <w:szCs w:val="32"/>
        </w:rPr>
        <w:t>，详见培训通知。</w:t>
      </w:r>
    </w:p>
    <w:p w14:paraId="37BABDD2">
      <w:pPr>
        <w:spacing w:line="0" w:lineRule="atLeast"/>
        <w:rPr>
          <w:rFonts w:hint="eastAsia" w:ascii="仿宋_GB2312" w:hAnsi="仿宋" w:eastAsia="仿宋_GB2312"/>
          <w:sz w:val="28"/>
          <w:szCs w:val="32"/>
        </w:rPr>
      </w:pPr>
      <w:r>
        <w:rPr>
          <w:rFonts w:hint="eastAsia" w:ascii="仿宋_GB2312" w:hAnsi="仿宋" w:eastAsia="仿宋_GB2312"/>
          <w:sz w:val="28"/>
          <w:szCs w:val="32"/>
          <w:lang w:val="en-US" w:eastAsia="zh-CN"/>
        </w:rPr>
        <w:t>3.参加反兴奋剂教育工作专题培训班的其他国家级纯洁体育教育讲师，无需报名即可线上参加培训。</w:t>
      </w:r>
    </w:p>
    <w:p w14:paraId="22C57B7D">
      <w:pPr>
        <w:spacing w:line="0" w:lineRule="atLeast"/>
        <w:rPr>
          <w:rFonts w:ascii="仿宋_GB2312" w:hAnsi="仿宋" w:eastAsia="仿宋_GB2312"/>
          <w:sz w:val="28"/>
          <w:szCs w:val="32"/>
        </w:rPr>
      </w:pPr>
      <w:r>
        <w:rPr>
          <w:rFonts w:hint="eastAsia" w:ascii="仿宋_GB2312" w:hAnsi="仿宋" w:eastAsia="仿宋_GB2312"/>
          <w:sz w:val="28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28"/>
          <w:szCs w:val="32"/>
        </w:rPr>
        <w:t>.原则上每个</w:t>
      </w:r>
      <w:r>
        <w:rPr>
          <w:rFonts w:hint="default" w:ascii="仿宋_GB2312" w:hAnsi="仿宋" w:eastAsia="仿宋_GB2312"/>
          <w:sz w:val="28"/>
          <w:szCs w:val="32"/>
        </w:rPr>
        <w:t>参加培训的</w:t>
      </w:r>
      <w:r>
        <w:rPr>
          <w:rFonts w:hint="eastAsia" w:ascii="仿宋_GB2312" w:hAnsi="仿宋" w:eastAsia="仿宋_GB2312"/>
          <w:sz w:val="28"/>
          <w:szCs w:val="32"/>
        </w:rPr>
        <w:t>单位开放一个线上端口。</w:t>
      </w:r>
    </w:p>
    <w:p w14:paraId="73039646">
      <w:pPr>
        <w:spacing w:line="0" w:lineRule="atLeast"/>
        <w:rPr>
          <w:rFonts w:ascii="仿宋_GB2312" w:hAnsi="仿宋" w:eastAsia="仿宋_GB2312"/>
          <w:sz w:val="28"/>
          <w:szCs w:val="32"/>
        </w:rPr>
      </w:pPr>
      <w:r>
        <w:rPr>
          <w:rFonts w:hint="eastAsia" w:ascii="仿宋_GB2312" w:hAnsi="仿宋" w:eastAsia="仿宋_GB2312"/>
          <w:sz w:val="28"/>
          <w:szCs w:val="32"/>
          <w:lang w:val="en-US" w:eastAsia="zh-CN"/>
        </w:rPr>
        <w:t>5</w:t>
      </w:r>
      <w:r>
        <w:rPr>
          <w:rFonts w:ascii="仿宋_GB2312" w:hAnsi="仿宋" w:eastAsia="仿宋_GB2312"/>
          <w:sz w:val="28"/>
          <w:szCs w:val="32"/>
        </w:rPr>
        <w:t>.</w:t>
      </w:r>
      <w:r>
        <w:rPr>
          <w:rFonts w:hint="eastAsia" w:ascii="仿宋_GB2312" w:hAnsi="仿宋" w:eastAsia="仿宋_GB2312"/>
          <w:sz w:val="28"/>
          <w:szCs w:val="32"/>
        </w:rPr>
        <w:t>请于</w:t>
      </w:r>
      <w:r>
        <w:rPr>
          <w:rFonts w:hint="eastAsia" w:ascii="仿宋_GB2312" w:hAnsi="仿宋" w:eastAsia="仿宋_GB2312"/>
          <w:sz w:val="28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28"/>
          <w:szCs w:val="32"/>
        </w:rPr>
        <w:t>月</w:t>
      </w:r>
      <w:r>
        <w:rPr>
          <w:rFonts w:hint="eastAsia" w:ascii="仿宋_GB2312" w:hAnsi="仿宋" w:eastAsia="仿宋_GB2312"/>
          <w:sz w:val="28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28"/>
          <w:szCs w:val="32"/>
        </w:rPr>
        <w:t>日前将本报名表以电子邮件形式发到邮箱</w:t>
      </w:r>
      <w:r>
        <w:rPr>
          <w:rFonts w:hint="eastAsia" w:ascii="仿宋_GB2312" w:hAnsi="仿宋" w:eastAsia="仿宋_GB2312"/>
          <w:sz w:val="28"/>
          <w:szCs w:val="32"/>
          <w:lang w:val="en-US" w:eastAsia="zh-CN"/>
        </w:rPr>
        <w:t>rm</w:t>
      </w:r>
      <w:r>
        <w:rPr>
          <w:rFonts w:hint="eastAsia" w:ascii="仿宋" w:hAnsi="仿宋" w:eastAsia="仿宋"/>
          <w:sz w:val="28"/>
          <w:szCs w:val="32"/>
        </w:rPr>
        <w:t>@</w:t>
      </w:r>
      <w:r>
        <w:rPr>
          <w:rFonts w:hint="eastAsia" w:ascii="仿宋_GB2312" w:hAnsi="仿宋" w:eastAsia="仿宋_GB2312"/>
          <w:sz w:val="28"/>
          <w:szCs w:val="32"/>
        </w:rPr>
        <w:t>chinada.cn。</w:t>
      </w:r>
    </w:p>
    <w:p w14:paraId="7FF361F0">
      <w:pPr>
        <w:spacing w:line="0" w:lineRule="atLeast"/>
        <w:ind w:right="420"/>
        <w:jc w:val="left"/>
        <w:rPr>
          <w:rFonts w:ascii="仿宋_GB2312" w:hAnsi="仿宋" w:eastAsia="仿宋_GB2312"/>
          <w:sz w:val="28"/>
          <w:szCs w:val="32"/>
        </w:rPr>
      </w:pPr>
      <w:r>
        <w:rPr>
          <w:rFonts w:hint="eastAsia" w:ascii="仿宋_GB2312" w:hAnsi="仿宋" w:eastAsia="仿宋_GB2312"/>
          <w:sz w:val="28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28"/>
          <w:szCs w:val="32"/>
        </w:rPr>
        <w:t>.联系人应为</w:t>
      </w:r>
      <w:r>
        <w:rPr>
          <w:rFonts w:ascii="仿宋_GB2312" w:hAnsi="仿宋" w:eastAsia="仿宋_GB2312"/>
          <w:sz w:val="28"/>
          <w:szCs w:val="32"/>
        </w:rPr>
        <w:t>线上参加培训人员，</w:t>
      </w:r>
      <w:r>
        <w:rPr>
          <w:rFonts w:hint="eastAsia" w:ascii="仿宋_GB2312" w:hAnsi="仿宋" w:eastAsia="仿宋_GB2312"/>
          <w:sz w:val="28"/>
          <w:szCs w:val="32"/>
        </w:rPr>
        <w:t>负责</w:t>
      </w:r>
      <w:r>
        <w:rPr>
          <w:rFonts w:ascii="仿宋_GB2312" w:hAnsi="仿宋" w:eastAsia="仿宋_GB2312"/>
          <w:sz w:val="28"/>
          <w:szCs w:val="32"/>
        </w:rPr>
        <w:t>具体协调</w:t>
      </w:r>
      <w:r>
        <w:rPr>
          <w:rFonts w:hint="eastAsia" w:ascii="仿宋_GB2312" w:hAnsi="仿宋" w:eastAsia="仿宋_GB2312"/>
          <w:sz w:val="28"/>
          <w:szCs w:val="32"/>
        </w:rPr>
        <w:t>本单位人员</w:t>
      </w:r>
      <w:r>
        <w:rPr>
          <w:rFonts w:ascii="仿宋_GB2312" w:hAnsi="仿宋" w:eastAsia="仿宋_GB2312"/>
          <w:sz w:val="28"/>
          <w:szCs w:val="32"/>
        </w:rPr>
        <w:t>的</w:t>
      </w:r>
      <w:r>
        <w:rPr>
          <w:rFonts w:hint="eastAsia" w:ascii="仿宋_GB2312" w:hAnsi="仿宋" w:eastAsia="仿宋_GB2312"/>
          <w:sz w:val="28"/>
          <w:szCs w:val="32"/>
        </w:rPr>
        <w:t>线上</w:t>
      </w:r>
      <w:r>
        <w:rPr>
          <w:rFonts w:hint="default" w:ascii="仿宋_GB2312" w:hAnsi="仿宋" w:eastAsia="仿宋_GB2312"/>
          <w:sz w:val="28"/>
          <w:szCs w:val="32"/>
        </w:rPr>
        <w:t>培训</w:t>
      </w:r>
      <w:r>
        <w:rPr>
          <w:rFonts w:ascii="仿宋_GB2312" w:hAnsi="仿宋" w:eastAsia="仿宋_GB2312"/>
          <w:sz w:val="28"/>
          <w:szCs w:val="32"/>
        </w:rPr>
        <w:t>事宜</w:t>
      </w:r>
      <w:r>
        <w:rPr>
          <w:rFonts w:hint="eastAsia" w:ascii="仿宋_GB2312" w:hAnsi="仿宋" w:eastAsia="仿宋_GB2312"/>
          <w:sz w:val="28"/>
          <w:szCs w:val="32"/>
        </w:rPr>
        <w:t>，请联系</w:t>
      </w:r>
      <w:r>
        <w:rPr>
          <w:rFonts w:ascii="仿宋_GB2312" w:hAnsi="仿宋" w:eastAsia="仿宋_GB2312"/>
          <w:sz w:val="28"/>
          <w:szCs w:val="32"/>
        </w:rPr>
        <w:t>人</w:t>
      </w:r>
      <w:r>
        <w:rPr>
          <w:rFonts w:hint="eastAsia" w:ascii="仿宋_GB2312" w:hAnsi="仿宋" w:eastAsia="仿宋_GB2312"/>
          <w:sz w:val="28"/>
          <w:szCs w:val="32"/>
        </w:rPr>
        <w:t>扫描</w:t>
      </w:r>
      <w:r>
        <w:rPr>
          <w:rFonts w:ascii="仿宋_GB2312" w:hAnsi="仿宋" w:eastAsia="仿宋_GB2312"/>
          <w:sz w:val="28"/>
          <w:szCs w:val="32"/>
        </w:rPr>
        <w:t>下方</w:t>
      </w:r>
      <w:r>
        <w:rPr>
          <w:rFonts w:hint="eastAsia" w:ascii="仿宋_GB2312" w:hAnsi="仿宋" w:eastAsia="仿宋_GB2312"/>
          <w:sz w:val="28"/>
          <w:szCs w:val="32"/>
        </w:rPr>
        <w:t>微信</w:t>
      </w:r>
      <w:r>
        <w:rPr>
          <w:rFonts w:ascii="仿宋_GB2312" w:hAnsi="仿宋" w:eastAsia="仿宋_GB2312"/>
          <w:sz w:val="28"/>
          <w:szCs w:val="32"/>
        </w:rPr>
        <w:t>二维码入群</w:t>
      </w:r>
      <w:r>
        <w:rPr>
          <w:rFonts w:hint="eastAsia" w:ascii="仿宋_GB2312" w:hAnsi="仿宋" w:eastAsia="仿宋_GB2312"/>
          <w:sz w:val="28"/>
          <w:szCs w:val="32"/>
        </w:rPr>
        <w:t>，本</w:t>
      </w:r>
      <w:r>
        <w:rPr>
          <w:rFonts w:ascii="仿宋_GB2312" w:hAnsi="仿宋" w:eastAsia="仿宋_GB2312"/>
          <w:sz w:val="28"/>
          <w:szCs w:val="32"/>
        </w:rPr>
        <w:t>群用于线</w:t>
      </w:r>
      <w:r>
        <w:rPr>
          <w:rFonts w:hint="eastAsia" w:ascii="仿宋_GB2312" w:hAnsi="仿宋" w:eastAsia="仿宋_GB2312"/>
          <w:sz w:val="28"/>
          <w:szCs w:val="32"/>
        </w:rPr>
        <w:t>上</w:t>
      </w:r>
      <w:r>
        <w:rPr>
          <w:rFonts w:hint="default" w:ascii="仿宋_GB2312" w:hAnsi="仿宋" w:eastAsia="仿宋_GB2312"/>
          <w:sz w:val="28"/>
          <w:szCs w:val="32"/>
        </w:rPr>
        <w:t>培训</w:t>
      </w:r>
      <w:r>
        <w:rPr>
          <w:rFonts w:ascii="仿宋_GB2312" w:hAnsi="仿宋" w:eastAsia="仿宋_GB2312"/>
          <w:sz w:val="28"/>
          <w:szCs w:val="32"/>
        </w:rPr>
        <w:t>有关事宜的通知</w:t>
      </w:r>
      <w:r>
        <w:rPr>
          <w:rFonts w:hint="eastAsia" w:ascii="仿宋_GB2312" w:hAnsi="仿宋" w:eastAsia="仿宋_GB2312"/>
          <w:sz w:val="28"/>
          <w:szCs w:val="32"/>
        </w:rPr>
        <w:t>联络</w:t>
      </w:r>
      <w:r>
        <w:rPr>
          <w:rFonts w:ascii="仿宋_GB2312" w:hAnsi="仿宋" w:eastAsia="仿宋_GB2312"/>
          <w:sz w:val="28"/>
          <w:szCs w:val="32"/>
        </w:rPr>
        <w:t>。</w:t>
      </w:r>
    </w:p>
    <w:p w14:paraId="18EFAB51">
      <w:pPr>
        <w:spacing w:line="0" w:lineRule="atLeast"/>
        <w:ind w:right="420"/>
        <w:jc w:val="left"/>
        <w:rPr>
          <w:rFonts w:hint="eastAsia" w:ascii="仿宋_GB2312" w:hAnsi="仿宋" w:eastAsia="仿宋_GB2312"/>
          <w:sz w:val="28"/>
          <w:szCs w:val="32"/>
          <w:lang w:eastAsia="zh-CN"/>
        </w:rPr>
      </w:pPr>
      <w:bookmarkStart w:id="0" w:name="_GoBack"/>
      <w:r>
        <w:rPr>
          <w:rFonts w:hint="eastAsia" w:ascii="仿宋_GB2312" w:hAnsi="仿宋" w:eastAsia="仿宋_GB2312"/>
          <w:sz w:val="28"/>
          <w:szCs w:val="32"/>
          <w:lang w:eastAsia="zh-CN"/>
        </w:rPr>
        <w:drawing>
          <wp:inline distT="0" distB="0" distL="114300" distR="114300">
            <wp:extent cx="1152525" cy="1186180"/>
            <wp:effectExtent l="0" t="0" r="3175" b="7620"/>
            <wp:docPr id="1" name="图片 1" descr="17459992266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4599922662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186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11B7F02A">
      <w:pPr>
        <w:spacing w:line="0" w:lineRule="atLeast"/>
        <w:ind w:right="420"/>
        <w:jc w:val="left"/>
        <w:rPr>
          <w:rFonts w:ascii="仿宋_GB2312" w:hAnsi="仿宋" w:eastAsia="仿宋_GB2312"/>
          <w:sz w:val="28"/>
          <w:szCs w:val="32"/>
        </w:rPr>
      </w:pPr>
      <w:r>
        <w:rPr>
          <w:rFonts w:hint="eastAsia" w:ascii="仿宋_GB2312" w:hAnsi="仿宋" w:eastAsia="仿宋_GB2312"/>
          <w:sz w:val="28"/>
          <w:szCs w:val="32"/>
        </w:rPr>
        <w:t>联系人：</w:t>
      </w:r>
      <w:r>
        <w:rPr>
          <w:rFonts w:hint="eastAsia" w:ascii="仿宋_GB2312" w:hAnsi="仿宋" w:eastAsia="仿宋_GB2312"/>
          <w:sz w:val="28"/>
          <w:szCs w:val="32"/>
          <w:lang w:val="en-US" w:eastAsia="zh-CN"/>
        </w:rPr>
        <w:t>邵琪</w:t>
      </w:r>
      <w:r>
        <w:rPr>
          <w:rFonts w:hint="eastAsia" w:ascii="仿宋_GB2312" w:hAnsi="仿宋" w:eastAsia="仿宋_GB2312"/>
          <w:sz w:val="28"/>
          <w:szCs w:val="32"/>
        </w:rPr>
        <w:t>，</w:t>
      </w:r>
      <w:r>
        <w:rPr>
          <w:rFonts w:hint="eastAsia" w:ascii="仿宋_GB2312" w:hAnsi="仿宋" w:eastAsia="仿宋_GB2312"/>
          <w:sz w:val="28"/>
          <w:szCs w:val="32"/>
          <w:lang w:eastAsia="zh-CN"/>
        </w:rPr>
        <w:t>（</w:t>
      </w:r>
      <w:r>
        <w:rPr>
          <w:rFonts w:hint="eastAsia" w:ascii="仿宋_GB2312" w:hAnsi="仿宋" w:eastAsia="仿宋_GB2312"/>
          <w:sz w:val="28"/>
          <w:szCs w:val="32"/>
        </w:rPr>
        <w:t>010</w:t>
      </w:r>
      <w:r>
        <w:rPr>
          <w:rFonts w:hint="eastAsia" w:ascii="仿宋_GB2312" w:hAnsi="仿宋" w:eastAsia="仿宋_GB2312"/>
          <w:sz w:val="28"/>
          <w:szCs w:val="32"/>
          <w:lang w:eastAsia="zh-CN"/>
        </w:rPr>
        <w:t>）</w:t>
      </w:r>
      <w:r>
        <w:rPr>
          <w:rFonts w:hint="eastAsia" w:ascii="仿宋_GB2312" w:hAnsi="仿宋" w:eastAsia="仿宋_GB2312"/>
          <w:sz w:val="28"/>
          <w:szCs w:val="32"/>
        </w:rPr>
        <w:t>8437</w:t>
      </w:r>
      <w:r>
        <w:rPr>
          <w:rFonts w:hint="eastAsia" w:ascii="仿宋_GB2312" w:hAnsi="仿宋" w:eastAsia="仿宋_GB2312"/>
          <w:sz w:val="28"/>
          <w:szCs w:val="32"/>
          <w:lang w:val="en-US" w:eastAsia="zh-CN"/>
        </w:rPr>
        <w:t>6382</w:t>
      </w:r>
      <w:r>
        <w:rPr>
          <w:rFonts w:hint="eastAsia" w:ascii="仿宋_GB2312" w:hAnsi="仿宋" w:eastAsia="仿宋_GB2312"/>
          <w:sz w:val="28"/>
          <w:szCs w:val="32"/>
        </w:rPr>
        <w:t>。</w:t>
      </w:r>
    </w:p>
    <w:sectPr>
      <w:pgSz w:w="16838" w:h="11906" w:orient="landscape"/>
      <w:pgMar w:top="851" w:right="1247" w:bottom="851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427E3"/>
    <w:rsid w:val="00006E74"/>
    <w:rsid w:val="000102BB"/>
    <w:rsid w:val="00016984"/>
    <w:rsid w:val="00025E92"/>
    <w:rsid w:val="000269EB"/>
    <w:rsid w:val="000346D1"/>
    <w:rsid w:val="00072E71"/>
    <w:rsid w:val="000865AC"/>
    <w:rsid w:val="000B3CC5"/>
    <w:rsid w:val="000F1DE0"/>
    <w:rsid w:val="001005FD"/>
    <w:rsid w:val="001065D4"/>
    <w:rsid w:val="00121B56"/>
    <w:rsid w:val="001427E3"/>
    <w:rsid w:val="001C538E"/>
    <w:rsid w:val="001F734C"/>
    <w:rsid w:val="00253547"/>
    <w:rsid w:val="002937C7"/>
    <w:rsid w:val="002D1C14"/>
    <w:rsid w:val="002D6EFD"/>
    <w:rsid w:val="002E6F06"/>
    <w:rsid w:val="002E77CC"/>
    <w:rsid w:val="002F3815"/>
    <w:rsid w:val="00306AD7"/>
    <w:rsid w:val="0031650E"/>
    <w:rsid w:val="00336C86"/>
    <w:rsid w:val="00346738"/>
    <w:rsid w:val="00350C6D"/>
    <w:rsid w:val="00367428"/>
    <w:rsid w:val="0037713C"/>
    <w:rsid w:val="00391633"/>
    <w:rsid w:val="003A1E48"/>
    <w:rsid w:val="003B022F"/>
    <w:rsid w:val="003D1EC4"/>
    <w:rsid w:val="003D21EA"/>
    <w:rsid w:val="003F0B4E"/>
    <w:rsid w:val="003F3B20"/>
    <w:rsid w:val="004270FD"/>
    <w:rsid w:val="00434921"/>
    <w:rsid w:val="00435E91"/>
    <w:rsid w:val="004442AD"/>
    <w:rsid w:val="00467A78"/>
    <w:rsid w:val="00474616"/>
    <w:rsid w:val="00480E30"/>
    <w:rsid w:val="00497CC8"/>
    <w:rsid w:val="004D6746"/>
    <w:rsid w:val="004F085B"/>
    <w:rsid w:val="00502909"/>
    <w:rsid w:val="00522723"/>
    <w:rsid w:val="005768E5"/>
    <w:rsid w:val="0058321A"/>
    <w:rsid w:val="005952F4"/>
    <w:rsid w:val="005A4755"/>
    <w:rsid w:val="005C3AA5"/>
    <w:rsid w:val="005C3F66"/>
    <w:rsid w:val="005C6654"/>
    <w:rsid w:val="005E71B8"/>
    <w:rsid w:val="005F28B8"/>
    <w:rsid w:val="0069151D"/>
    <w:rsid w:val="00691A39"/>
    <w:rsid w:val="006926A0"/>
    <w:rsid w:val="0069413C"/>
    <w:rsid w:val="006A0939"/>
    <w:rsid w:val="006B547C"/>
    <w:rsid w:val="006F55A0"/>
    <w:rsid w:val="00725CB5"/>
    <w:rsid w:val="00781EDB"/>
    <w:rsid w:val="007942A1"/>
    <w:rsid w:val="007A7753"/>
    <w:rsid w:val="007B3351"/>
    <w:rsid w:val="007B4573"/>
    <w:rsid w:val="007B49E7"/>
    <w:rsid w:val="007C3C94"/>
    <w:rsid w:val="007D7E7D"/>
    <w:rsid w:val="007F6BBA"/>
    <w:rsid w:val="00801309"/>
    <w:rsid w:val="008064A3"/>
    <w:rsid w:val="00811FAA"/>
    <w:rsid w:val="00815246"/>
    <w:rsid w:val="008263AD"/>
    <w:rsid w:val="00880141"/>
    <w:rsid w:val="00887E0F"/>
    <w:rsid w:val="008957D6"/>
    <w:rsid w:val="008A5357"/>
    <w:rsid w:val="008A7776"/>
    <w:rsid w:val="008B214D"/>
    <w:rsid w:val="008B638A"/>
    <w:rsid w:val="008C370A"/>
    <w:rsid w:val="008E5F80"/>
    <w:rsid w:val="0090314F"/>
    <w:rsid w:val="00971B3C"/>
    <w:rsid w:val="00975B51"/>
    <w:rsid w:val="009806ED"/>
    <w:rsid w:val="0099134C"/>
    <w:rsid w:val="00A339E4"/>
    <w:rsid w:val="00A76F3D"/>
    <w:rsid w:val="00AC3189"/>
    <w:rsid w:val="00AC6CFB"/>
    <w:rsid w:val="00AE156D"/>
    <w:rsid w:val="00AF42BC"/>
    <w:rsid w:val="00B23C7A"/>
    <w:rsid w:val="00B273DC"/>
    <w:rsid w:val="00B600A9"/>
    <w:rsid w:val="00B92DB6"/>
    <w:rsid w:val="00BC6747"/>
    <w:rsid w:val="00BD21BC"/>
    <w:rsid w:val="00BE6A89"/>
    <w:rsid w:val="00C13533"/>
    <w:rsid w:val="00C207B9"/>
    <w:rsid w:val="00C81B5B"/>
    <w:rsid w:val="00C87503"/>
    <w:rsid w:val="00CB07DD"/>
    <w:rsid w:val="00CD2CC8"/>
    <w:rsid w:val="00CD6A7E"/>
    <w:rsid w:val="00CF424D"/>
    <w:rsid w:val="00D11CB3"/>
    <w:rsid w:val="00D20874"/>
    <w:rsid w:val="00D36A5A"/>
    <w:rsid w:val="00D816EF"/>
    <w:rsid w:val="00DB4DC9"/>
    <w:rsid w:val="00DB532A"/>
    <w:rsid w:val="00DC6F41"/>
    <w:rsid w:val="00DD788F"/>
    <w:rsid w:val="00DE65FD"/>
    <w:rsid w:val="00E03F6E"/>
    <w:rsid w:val="00E37400"/>
    <w:rsid w:val="00E51C37"/>
    <w:rsid w:val="00E5542D"/>
    <w:rsid w:val="00E60825"/>
    <w:rsid w:val="00E71A67"/>
    <w:rsid w:val="00E86F71"/>
    <w:rsid w:val="00E922F4"/>
    <w:rsid w:val="00EA799A"/>
    <w:rsid w:val="00EB7B74"/>
    <w:rsid w:val="00F350D0"/>
    <w:rsid w:val="00F527DB"/>
    <w:rsid w:val="00F60E4A"/>
    <w:rsid w:val="00F63486"/>
    <w:rsid w:val="00F67BC1"/>
    <w:rsid w:val="00F80CFB"/>
    <w:rsid w:val="00F86C00"/>
    <w:rsid w:val="00FB2BC3"/>
    <w:rsid w:val="00FE0EC5"/>
    <w:rsid w:val="05D62E8D"/>
    <w:rsid w:val="0A860903"/>
    <w:rsid w:val="0C2661F0"/>
    <w:rsid w:val="1DD85F79"/>
    <w:rsid w:val="1FDE0F3B"/>
    <w:rsid w:val="28EC6D76"/>
    <w:rsid w:val="29667AC8"/>
    <w:rsid w:val="2BCF68CE"/>
    <w:rsid w:val="2FE778C1"/>
    <w:rsid w:val="36167833"/>
    <w:rsid w:val="38A26A7B"/>
    <w:rsid w:val="3D181C21"/>
    <w:rsid w:val="42666D6B"/>
    <w:rsid w:val="511D3117"/>
    <w:rsid w:val="60EA0710"/>
    <w:rsid w:val="612D51B0"/>
    <w:rsid w:val="62C05BCC"/>
    <w:rsid w:val="62DE37BD"/>
    <w:rsid w:val="6462747D"/>
    <w:rsid w:val="67DC14D2"/>
    <w:rsid w:val="766C786D"/>
    <w:rsid w:val="7CDB38D7"/>
    <w:rsid w:val="7F9D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rPr>
      <w:rFonts w:ascii="Times New Roman" w:hAnsi="Times New Roman" w:cs="Times New Roman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9"/>
    <w:unhideWhenUsed/>
    <w:qFormat/>
    <w:uiPriority w:val="99"/>
    <w:rPr>
      <w:color w:val="0000FF" w:themeColor="hyperlink"/>
      <w:u w:val="single"/>
    </w:rPr>
  </w:style>
  <w:style w:type="character" w:customStyle="1" w:styleId="11">
    <w:name w:val="批注框文本 Char"/>
    <w:basedOn w:val="9"/>
    <w:link w:val="3"/>
    <w:semiHidden/>
    <w:qFormat/>
    <w:uiPriority w:val="99"/>
    <w:rPr>
      <w:sz w:val="18"/>
      <w:szCs w:val="18"/>
    </w:rPr>
  </w:style>
  <w:style w:type="character" w:customStyle="1" w:styleId="12">
    <w:name w:val="日期 Char"/>
    <w:basedOn w:val="9"/>
    <w:link w:val="2"/>
    <w:semiHidden/>
    <w:qFormat/>
    <w:uiPriority w:val="99"/>
  </w:style>
  <w:style w:type="character" w:customStyle="1" w:styleId="13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4">
    <w:name w:val="页脚 Char"/>
    <w:basedOn w:val="9"/>
    <w:link w:val="4"/>
    <w:qFormat/>
    <w:uiPriority w:val="99"/>
    <w:rPr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371</Words>
  <Characters>401</Characters>
  <Lines>5</Lines>
  <Paragraphs>1</Paragraphs>
  <TotalTime>0</TotalTime>
  <ScaleCrop>false</ScaleCrop>
  <LinksUpToDate>false</LinksUpToDate>
  <CharactersWithSpaces>444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2024-03-26T02:37:00Z</dcterms:created>
  <dc:creator>CHINADA</dc:creator>
  <cp:lastModifiedBy>sqsqsq</cp:lastModifiedBy>
  <cp:lastPrinted>2024-03-28T07:34:00Z</cp:lastPrinted>
  <dcterms:modified xsi:type="dcterms:W3CDTF">2025-04-30T07:47:31Z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eyJoZGlkIjoiMGRiZDE0Y2NiMTQ1MjllZThjZDJiNDU2YTIwYzAzMTUiLCJ1c2VySWQiOiIzNjk5MDU0NTAifQ==</vt:lpwstr>
  </property>
  <property fmtid="{D5CDD505-2E9C-101B-9397-08002B2CF9AE}" pid="3" name="KSOProductBuildVer">
    <vt:lpwstr>2052-12.1.0.20784</vt:lpwstr>
  </property>
  <property fmtid="{D5CDD505-2E9C-101B-9397-08002B2CF9AE}" pid="4" name="ICV">
    <vt:lpwstr>926372C032EE4BFB83D90E4F2287A0E2_12</vt:lpwstr>
  </property>
</Properties>
</file>